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40C" w:rsidRPr="008C140C" w:rsidRDefault="008C140C" w:rsidP="008C140C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color w:val="444444"/>
          <w:sz w:val="100"/>
          <w:szCs w:val="100"/>
          <w:u w:val="single"/>
          <w:lang w:eastAsia="cs-CZ"/>
        </w:rPr>
      </w:pPr>
      <w:r w:rsidRPr="008C140C">
        <w:rPr>
          <w:rFonts w:ascii="Times New Roman" w:eastAsia="Times New Roman" w:hAnsi="Times New Roman" w:cs="Times New Roman"/>
          <w:b/>
          <w:bCs/>
          <w:i/>
          <w:color w:val="444444"/>
          <w:sz w:val="100"/>
          <w:szCs w:val="100"/>
          <w:u w:val="single"/>
          <w:lang w:eastAsia="cs-CZ"/>
        </w:rPr>
        <w:t>Nástup Habsburků na český trůn</w:t>
      </w:r>
    </w:p>
    <w:p w:rsidR="003F5116" w:rsidRDefault="003F5116" w:rsidP="003F5116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</w:p>
    <w:p w:rsidR="008C140C" w:rsidRDefault="008C140C" w:rsidP="008C140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8C140C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 xml:space="preserve">1526 - bitva u Moháče - smrt Ludvíka Jagellonského - český trůn zůstal bez panovníka </w:t>
      </w:r>
    </w:p>
    <w:p w:rsidR="008C140C" w:rsidRDefault="008C140C" w:rsidP="008C140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nutnost hledat nového panovníka – stavové volí Ferdinanda I. Habsburského</w:t>
      </w:r>
    </w:p>
    <w:p w:rsidR="008C140C" w:rsidRPr="008C140C" w:rsidRDefault="008C140C" w:rsidP="008C140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 xml:space="preserve">PRO - </w:t>
      </w:r>
      <w:r w:rsidRPr="008C140C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spojení Rakouska a Čech především v obraně proti Turkům</w:t>
      </w:r>
    </w:p>
    <w:p w:rsidR="008C140C" w:rsidRDefault="008C140C" w:rsidP="008C140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8C140C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 xml:space="preserve">PROTI </w:t>
      </w:r>
      <w:r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–</w:t>
      </w:r>
      <w:r w:rsidRPr="008C140C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 xml:space="preserve"> </w:t>
      </w:r>
      <w:r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rozdílné náboženství – katolíci (v Rakousku) X protestanti (v Čechách)</w:t>
      </w:r>
    </w:p>
    <w:p w:rsidR="008C140C" w:rsidRDefault="008C140C" w:rsidP="008C140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8C140C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Habsburkové v té době vládli i ve Španělsku (bratr Ferdinanda I. Karel V.)</w:t>
      </w:r>
    </w:p>
    <w:p w:rsidR="008C140C" w:rsidRDefault="008C140C" w:rsidP="008C140C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</w:p>
    <w:p w:rsidR="003F5116" w:rsidRPr="008C140C" w:rsidRDefault="003F5116" w:rsidP="008C140C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</w:p>
    <w:p w:rsidR="008C140C" w:rsidRPr="008C140C" w:rsidRDefault="008C140C" w:rsidP="008C140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cs-CZ"/>
        </w:rPr>
      </w:pPr>
      <w:r w:rsidRPr="008C140C">
        <w:rPr>
          <w:rFonts w:ascii="inherit" w:eastAsia="Times New Roman" w:hAnsi="inherit" w:cs="Arial"/>
          <w:b/>
          <w:bCs/>
          <w:color w:val="444444"/>
          <w:sz w:val="41"/>
          <w:lang w:eastAsia="cs-CZ"/>
        </w:rPr>
        <w:t>Ferdinand I. (1526 – 1564)</w:t>
      </w:r>
    </w:p>
    <w:p w:rsidR="008C140C" w:rsidRPr="008C140C" w:rsidRDefault="008C140C" w:rsidP="008C140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8C140C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cílevědomý panovník a znamenitý organizátor</w:t>
      </w:r>
    </w:p>
    <w:p w:rsidR="008C140C" w:rsidRDefault="008C140C" w:rsidP="008C140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8C140C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 xml:space="preserve">zavrhoval </w:t>
      </w:r>
      <w:r>
        <w:rPr>
          <w:rFonts w:ascii="inherit" w:eastAsia="Times New Roman" w:hAnsi="inherit" w:cs="Arial" w:hint="eastAsia"/>
          <w:color w:val="444444"/>
          <w:sz w:val="27"/>
          <w:szCs w:val="27"/>
          <w:lang w:eastAsia="cs-CZ"/>
        </w:rPr>
        <w:t>protestantství</w:t>
      </w:r>
      <w:r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 xml:space="preserve"> </w:t>
      </w:r>
      <w:r w:rsidRPr="008C140C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a vnucoval katolictví</w:t>
      </w:r>
    </w:p>
    <w:p w:rsidR="008C140C" w:rsidRDefault="008C140C" w:rsidP="008C140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omezil moc stavů – v</w:t>
      </w:r>
      <w:r>
        <w:rPr>
          <w:rFonts w:ascii="inherit" w:eastAsia="Times New Roman" w:hAnsi="inherit" w:cs="Arial" w:hint="eastAsia"/>
          <w:color w:val="444444"/>
          <w:sz w:val="27"/>
          <w:szCs w:val="27"/>
          <w:lang w:eastAsia="cs-CZ"/>
        </w:rPr>
        <w:t> </w:t>
      </w:r>
      <w:r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Čechách nepopulární panovník</w:t>
      </w:r>
    </w:p>
    <w:p w:rsidR="008C140C" w:rsidRDefault="008C140C" w:rsidP="008C140C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</w:p>
    <w:p w:rsidR="003F5116" w:rsidRPr="008C140C" w:rsidRDefault="003F5116" w:rsidP="008C140C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</w:p>
    <w:p w:rsidR="008C140C" w:rsidRPr="008C140C" w:rsidRDefault="008C140C" w:rsidP="008C140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cs-CZ"/>
        </w:rPr>
      </w:pPr>
      <w:r w:rsidRPr="008C140C">
        <w:rPr>
          <w:rFonts w:ascii="inherit" w:eastAsia="Times New Roman" w:hAnsi="inherit" w:cs="Arial"/>
          <w:b/>
          <w:bCs/>
          <w:color w:val="444444"/>
          <w:sz w:val="41"/>
          <w:lang w:eastAsia="cs-CZ"/>
        </w:rPr>
        <w:t>Maxmilián (1564-1575)</w:t>
      </w:r>
    </w:p>
    <w:p w:rsidR="008C140C" w:rsidRPr="008C140C" w:rsidRDefault="008C140C" w:rsidP="008C140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8C140C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král český a uherský, po smrti Ferdinanda (1564) také císařem</w:t>
      </w:r>
    </w:p>
    <w:p w:rsidR="008C140C" w:rsidRPr="008C140C" w:rsidRDefault="008C140C" w:rsidP="008C140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8C140C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skryté </w:t>
      </w:r>
      <w:r w:rsidRPr="008C140C">
        <w:rPr>
          <w:rFonts w:ascii="inherit" w:eastAsia="Times New Roman" w:hAnsi="inherit" w:cs="Arial"/>
          <w:b/>
          <w:bCs/>
          <w:color w:val="444444"/>
          <w:sz w:val="24"/>
          <w:szCs w:val="24"/>
          <w:lang w:eastAsia="cs-CZ"/>
        </w:rPr>
        <w:t>sympatie pro luteránství</w:t>
      </w:r>
    </w:p>
    <w:p w:rsidR="008C140C" w:rsidRPr="008C140C" w:rsidRDefault="008C140C" w:rsidP="008C140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8C140C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panovník neprůbojný, odolný ústupkům</w:t>
      </w:r>
    </w:p>
    <w:p w:rsidR="008C140C" w:rsidRPr="008C140C" w:rsidRDefault="008C140C" w:rsidP="008C140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proofErr w:type="spellStart"/>
      <w:r w:rsidRPr="008C140C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lutheráni</w:t>
      </w:r>
      <w:proofErr w:type="spellEnd"/>
      <w:r w:rsidRPr="008C140C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 xml:space="preserve"> se snažili o uznání Augsburské konfese i JB se snažila svou církev legalizovat</w:t>
      </w:r>
    </w:p>
    <w:p w:rsidR="008C140C" w:rsidRPr="008C140C" w:rsidRDefault="008C140C" w:rsidP="008C140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cs-CZ"/>
        </w:rPr>
      </w:pPr>
      <w:r w:rsidRPr="008C140C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 xml:space="preserve">1575 ústně schválil program </w:t>
      </w:r>
      <w:r w:rsidRPr="008C140C">
        <w:rPr>
          <w:rFonts w:ascii="inherit" w:eastAsia="Times New Roman" w:hAnsi="inherit" w:cs="Arial"/>
          <w:b/>
          <w:bCs/>
          <w:color w:val="444444"/>
          <w:sz w:val="24"/>
          <w:szCs w:val="24"/>
          <w:lang w:eastAsia="cs-CZ"/>
        </w:rPr>
        <w:t xml:space="preserve">„Česká konfese“ </w:t>
      </w:r>
      <w:r w:rsidRPr="008C140C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 xml:space="preserve">– požadavky </w:t>
      </w:r>
      <w:r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českých protestantů X brzy nato umírá</w:t>
      </w:r>
    </w:p>
    <w:p w:rsidR="008C140C" w:rsidRDefault="008C140C" w:rsidP="008C140C">
      <w:pPr>
        <w:shd w:val="clear" w:color="auto" w:fill="FFFFFF"/>
        <w:spacing w:after="0" w:line="240" w:lineRule="auto"/>
        <w:ind w:left="720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cs-CZ"/>
        </w:rPr>
      </w:pPr>
    </w:p>
    <w:p w:rsidR="003F5116" w:rsidRDefault="003F5116" w:rsidP="008C140C">
      <w:pPr>
        <w:shd w:val="clear" w:color="auto" w:fill="FFFFFF"/>
        <w:spacing w:after="0" w:line="240" w:lineRule="auto"/>
        <w:ind w:left="720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cs-CZ"/>
        </w:rPr>
      </w:pPr>
    </w:p>
    <w:p w:rsidR="003F5116" w:rsidRDefault="003F5116" w:rsidP="008C140C">
      <w:pPr>
        <w:shd w:val="clear" w:color="auto" w:fill="FFFFFF"/>
        <w:spacing w:after="0" w:line="240" w:lineRule="auto"/>
        <w:ind w:left="720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cs-CZ"/>
        </w:rPr>
      </w:pPr>
    </w:p>
    <w:p w:rsidR="003F5116" w:rsidRDefault="003F5116" w:rsidP="008C140C">
      <w:pPr>
        <w:shd w:val="clear" w:color="auto" w:fill="FFFFFF"/>
        <w:spacing w:after="0" w:line="240" w:lineRule="auto"/>
        <w:ind w:left="720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cs-CZ"/>
        </w:rPr>
      </w:pPr>
    </w:p>
    <w:p w:rsidR="003F5116" w:rsidRDefault="003F5116" w:rsidP="008C140C">
      <w:pPr>
        <w:shd w:val="clear" w:color="auto" w:fill="FFFFFF"/>
        <w:spacing w:after="0" w:line="240" w:lineRule="auto"/>
        <w:ind w:left="720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cs-CZ"/>
        </w:rPr>
      </w:pPr>
    </w:p>
    <w:p w:rsidR="003F5116" w:rsidRDefault="003F5116" w:rsidP="008C140C">
      <w:pPr>
        <w:shd w:val="clear" w:color="auto" w:fill="FFFFFF"/>
        <w:spacing w:after="0" w:line="240" w:lineRule="auto"/>
        <w:ind w:left="720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cs-CZ"/>
        </w:rPr>
      </w:pPr>
    </w:p>
    <w:p w:rsidR="003F5116" w:rsidRDefault="003F5116" w:rsidP="008C140C">
      <w:pPr>
        <w:shd w:val="clear" w:color="auto" w:fill="FFFFFF"/>
        <w:spacing w:after="0" w:line="240" w:lineRule="auto"/>
        <w:ind w:left="720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cs-CZ"/>
        </w:rPr>
      </w:pPr>
    </w:p>
    <w:p w:rsidR="003F5116" w:rsidRDefault="003F5116" w:rsidP="008C140C">
      <w:pPr>
        <w:shd w:val="clear" w:color="auto" w:fill="FFFFFF"/>
        <w:spacing w:after="0" w:line="240" w:lineRule="auto"/>
        <w:ind w:left="720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cs-CZ"/>
        </w:rPr>
      </w:pPr>
    </w:p>
    <w:p w:rsidR="003F5116" w:rsidRDefault="003F5116" w:rsidP="008C140C">
      <w:pPr>
        <w:shd w:val="clear" w:color="auto" w:fill="FFFFFF"/>
        <w:spacing w:after="0" w:line="240" w:lineRule="auto"/>
        <w:ind w:left="720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cs-CZ"/>
        </w:rPr>
      </w:pPr>
    </w:p>
    <w:p w:rsidR="003F5116" w:rsidRDefault="003F5116" w:rsidP="008C140C">
      <w:pPr>
        <w:shd w:val="clear" w:color="auto" w:fill="FFFFFF"/>
        <w:spacing w:after="0" w:line="240" w:lineRule="auto"/>
        <w:ind w:left="720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cs-CZ"/>
        </w:rPr>
      </w:pPr>
    </w:p>
    <w:p w:rsidR="003F5116" w:rsidRDefault="003F5116" w:rsidP="008C140C">
      <w:pPr>
        <w:shd w:val="clear" w:color="auto" w:fill="FFFFFF"/>
        <w:spacing w:after="0" w:line="240" w:lineRule="auto"/>
        <w:ind w:left="720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cs-CZ"/>
        </w:rPr>
      </w:pPr>
    </w:p>
    <w:p w:rsidR="003F5116" w:rsidRPr="008C140C" w:rsidRDefault="003F5116" w:rsidP="008C140C">
      <w:pPr>
        <w:shd w:val="clear" w:color="auto" w:fill="FFFFFF"/>
        <w:spacing w:after="0" w:line="240" w:lineRule="auto"/>
        <w:ind w:left="720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cs-CZ"/>
        </w:rPr>
      </w:pPr>
    </w:p>
    <w:p w:rsidR="008C140C" w:rsidRPr="008C140C" w:rsidRDefault="008C140C" w:rsidP="003F511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cs-CZ"/>
        </w:rPr>
      </w:pPr>
      <w:r w:rsidRPr="008C140C">
        <w:rPr>
          <w:rFonts w:ascii="inherit" w:eastAsia="Times New Roman" w:hAnsi="inherit" w:cs="Arial"/>
          <w:b/>
          <w:bCs/>
          <w:color w:val="444444"/>
          <w:sz w:val="41"/>
          <w:lang w:eastAsia="cs-CZ"/>
        </w:rPr>
        <w:lastRenderedPageBreak/>
        <w:t>Rudolf II. (1576-1612)</w:t>
      </w:r>
    </w:p>
    <w:p w:rsidR="008C140C" w:rsidRPr="008C140C" w:rsidRDefault="008C140C" w:rsidP="008C140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8C140C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vychováván na přísně katolickém španělském dvoře</w:t>
      </w:r>
    </w:p>
    <w:p w:rsidR="008C140C" w:rsidRPr="008C140C" w:rsidRDefault="008C140C" w:rsidP="008C140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8C140C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vyučován i kulturní znalosti, snad proto si zvolil za své budoucí </w:t>
      </w:r>
      <w:r w:rsidRPr="008C140C">
        <w:rPr>
          <w:rFonts w:ascii="inherit" w:eastAsia="Times New Roman" w:hAnsi="inherit" w:cs="Arial"/>
          <w:b/>
          <w:bCs/>
          <w:color w:val="444444"/>
          <w:sz w:val="24"/>
          <w:szCs w:val="24"/>
          <w:lang w:eastAsia="cs-CZ"/>
        </w:rPr>
        <w:t>sídlo Prahu</w:t>
      </w:r>
    </w:p>
    <w:p w:rsidR="008C140C" w:rsidRPr="008C140C" w:rsidRDefault="008C140C" w:rsidP="008C140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8C140C">
        <w:rPr>
          <w:rFonts w:ascii="inherit" w:eastAsia="Times New Roman" w:hAnsi="inherit" w:cs="Arial"/>
          <w:b/>
          <w:bCs/>
          <w:color w:val="444444"/>
          <w:sz w:val="24"/>
          <w:szCs w:val="24"/>
          <w:lang w:eastAsia="cs-CZ"/>
        </w:rPr>
        <w:t>trpěl schizofrenií</w:t>
      </w:r>
    </w:p>
    <w:p w:rsidR="008C140C" w:rsidRPr="008C140C" w:rsidRDefault="008C140C" w:rsidP="008C140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8C140C">
        <w:rPr>
          <w:rFonts w:ascii="inherit" w:eastAsia="Times New Roman" w:hAnsi="inherit" w:cs="Arial"/>
          <w:b/>
          <w:bCs/>
          <w:color w:val="444444"/>
          <w:sz w:val="24"/>
          <w:szCs w:val="24"/>
          <w:lang w:eastAsia="cs-CZ"/>
        </w:rPr>
        <w:t>měl mnoho zálib v malířství, řezbářství, jeho sbírky obsahovaly množství vzácných předmětů, knih a uměleckých děl</w:t>
      </w:r>
    </w:p>
    <w:p w:rsidR="008C140C" w:rsidRPr="008C140C" w:rsidRDefault="008C140C" w:rsidP="008C140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8C140C">
        <w:rPr>
          <w:rFonts w:ascii="inherit" w:eastAsia="Times New Roman" w:hAnsi="inherit" w:cs="Arial"/>
          <w:b/>
          <w:bCs/>
          <w:color w:val="444444"/>
          <w:sz w:val="24"/>
          <w:szCs w:val="24"/>
          <w:lang w:eastAsia="cs-CZ"/>
        </w:rPr>
        <w:t xml:space="preserve">zajímal se o astrologii a alchymii = měl nejmodernější laboratoř ve střední Evropě – zaměstnával 70 učenců (Jan </w:t>
      </w:r>
      <w:proofErr w:type="spellStart"/>
      <w:r w:rsidRPr="008C140C">
        <w:rPr>
          <w:rFonts w:ascii="inherit" w:eastAsia="Times New Roman" w:hAnsi="inherit" w:cs="Arial"/>
          <w:b/>
          <w:bCs/>
          <w:color w:val="444444"/>
          <w:sz w:val="24"/>
          <w:szCs w:val="24"/>
          <w:lang w:eastAsia="cs-CZ"/>
        </w:rPr>
        <w:t>Kepler</w:t>
      </w:r>
      <w:proofErr w:type="spellEnd"/>
      <w:r w:rsidRPr="008C140C">
        <w:rPr>
          <w:rFonts w:ascii="inherit" w:eastAsia="Times New Roman" w:hAnsi="inherit" w:cs="Arial"/>
          <w:b/>
          <w:bCs/>
          <w:color w:val="444444"/>
          <w:sz w:val="24"/>
          <w:szCs w:val="24"/>
          <w:lang w:eastAsia="cs-CZ"/>
        </w:rPr>
        <w:t xml:space="preserve">, John </w:t>
      </w:r>
      <w:proofErr w:type="spellStart"/>
      <w:r w:rsidRPr="008C140C">
        <w:rPr>
          <w:rFonts w:ascii="inherit" w:eastAsia="Times New Roman" w:hAnsi="inherit" w:cs="Arial"/>
          <w:b/>
          <w:bCs/>
          <w:color w:val="444444"/>
          <w:sz w:val="24"/>
          <w:szCs w:val="24"/>
          <w:lang w:eastAsia="cs-CZ"/>
        </w:rPr>
        <w:t>Dee</w:t>
      </w:r>
      <w:proofErr w:type="spellEnd"/>
      <w:r w:rsidRPr="008C140C">
        <w:rPr>
          <w:rFonts w:ascii="inherit" w:eastAsia="Times New Roman" w:hAnsi="inherit" w:cs="Arial"/>
          <w:b/>
          <w:bCs/>
          <w:color w:val="444444"/>
          <w:sz w:val="24"/>
          <w:szCs w:val="24"/>
          <w:lang w:eastAsia="cs-CZ"/>
        </w:rPr>
        <w:t xml:space="preserve">, </w:t>
      </w:r>
      <w:proofErr w:type="spellStart"/>
      <w:r w:rsidRPr="008C140C">
        <w:rPr>
          <w:rFonts w:ascii="inherit" w:eastAsia="Times New Roman" w:hAnsi="inherit" w:cs="Arial"/>
          <w:b/>
          <w:bCs/>
          <w:color w:val="444444"/>
          <w:sz w:val="24"/>
          <w:szCs w:val="24"/>
          <w:lang w:eastAsia="cs-CZ"/>
        </w:rPr>
        <w:t>Tycho</w:t>
      </w:r>
      <w:proofErr w:type="spellEnd"/>
      <w:r w:rsidRPr="008C140C">
        <w:rPr>
          <w:rFonts w:ascii="inherit" w:eastAsia="Times New Roman" w:hAnsi="inherit" w:cs="Arial"/>
          <w:b/>
          <w:bCs/>
          <w:color w:val="444444"/>
          <w:sz w:val="24"/>
          <w:szCs w:val="24"/>
          <w:lang w:eastAsia="cs-CZ"/>
        </w:rPr>
        <w:t xml:space="preserve"> de </w:t>
      </w:r>
      <w:proofErr w:type="spellStart"/>
      <w:r w:rsidRPr="008C140C">
        <w:rPr>
          <w:rFonts w:ascii="inherit" w:eastAsia="Times New Roman" w:hAnsi="inherit" w:cs="Arial"/>
          <w:b/>
          <w:bCs/>
          <w:color w:val="444444"/>
          <w:sz w:val="24"/>
          <w:szCs w:val="24"/>
          <w:lang w:eastAsia="cs-CZ"/>
        </w:rPr>
        <w:t>Brache</w:t>
      </w:r>
      <w:proofErr w:type="spellEnd"/>
      <w:r w:rsidRPr="008C140C">
        <w:rPr>
          <w:rFonts w:ascii="inherit" w:eastAsia="Times New Roman" w:hAnsi="inherit" w:cs="Arial"/>
          <w:b/>
          <w:bCs/>
          <w:color w:val="444444"/>
          <w:sz w:val="24"/>
          <w:szCs w:val="24"/>
          <w:lang w:eastAsia="cs-CZ"/>
        </w:rPr>
        <w:t>)</w:t>
      </w:r>
    </w:p>
    <w:p w:rsidR="008C140C" w:rsidRPr="008C140C" w:rsidRDefault="008C140C" w:rsidP="008C140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8C140C">
        <w:rPr>
          <w:rFonts w:ascii="inherit" w:eastAsia="Times New Roman" w:hAnsi="inherit" w:cs="Arial"/>
          <w:b/>
          <w:bCs/>
          <w:color w:val="444444"/>
          <w:sz w:val="24"/>
          <w:szCs w:val="24"/>
          <w:lang w:eastAsia="cs-CZ"/>
        </w:rPr>
        <w:t>cíl alchymistů: výroba zlata = zlato se samozřejmě vyrobit nepodařilo OVŠEM výroba jiných potřebných látek – inkousty, lepidla apod.</w:t>
      </w:r>
    </w:p>
    <w:p w:rsidR="008C140C" w:rsidRPr="003F5116" w:rsidRDefault="008C140C" w:rsidP="008C140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8C140C">
        <w:rPr>
          <w:rFonts w:ascii="inherit" w:eastAsia="Times New Roman" w:hAnsi="inherit" w:cs="Arial"/>
          <w:b/>
          <w:bCs/>
          <w:color w:val="444444"/>
          <w:sz w:val="24"/>
          <w:szCs w:val="24"/>
          <w:lang w:eastAsia="cs-CZ"/>
        </w:rPr>
        <w:t>za jeho vlády velký rozvoj české literatury = vydání BIBLE KRALICKÉ (1579 – 1588)</w:t>
      </w:r>
    </w:p>
    <w:p w:rsidR="003F5116" w:rsidRPr="003F5116" w:rsidRDefault="003F5116" w:rsidP="008C140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>
        <w:rPr>
          <w:rFonts w:ascii="inherit" w:eastAsia="Times New Roman" w:hAnsi="inherit" w:cs="Arial"/>
          <w:b/>
          <w:bCs/>
          <w:color w:val="444444"/>
          <w:sz w:val="24"/>
          <w:szCs w:val="24"/>
          <w:lang w:eastAsia="cs-CZ"/>
        </w:rPr>
        <w:t>postupem času spor s</w:t>
      </w:r>
      <w:r>
        <w:rPr>
          <w:rFonts w:ascii="inherit" w:eastAsia="Times New Roman" w:hAnsi="inherit" w:cs="Arial" w:hint="eastAsia"/>
          <w:b/>
          <w:bCs/>
          <w:color w:val="444444"/>
          <w:sz w:val="24"/>
          <w:szCs w:val="24"/>
          <w:lang w:eastAsia="cs-CZ"/>
        </w:rPr>
        <w:t> </w:t>
      </w:r>
      <w:r>
        <w:rPr>
          <w:rFonts w:ascii="inherit" w:eastAsia="Times New Roman" w:hAnsi="inherit" w:cs="Arial"/>
          <w:b/>
          <w:bCs/>
          <w:color w:val="444444"/>
          <w:sz w:val="24"/>
          <w:szCs w:val="24"/>
          <w:lang w:eastAsia="cs-CZ"/>
        </w:rPr>
        <w:t>bratrem Matyášem – snaha o ovládnutí Říše</w:t>
      </w:r>
    </w:p>
    <w:p w:rsidR="003F5116" w:rsidRPr="008C140C" w:rsidRDefault="003F5116" w:rsidP="003F511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8C140C">
        <w:rPr>
          <w:rFonts w:ascii="inherit" w:eastAsia="Times New Roman" w:hAnsi="inherit" w:cs="Arial"/>
          <w:b/>
          <w:bCs/>
          <w:color w:val="444444"/>
          <w:sz w:val="24"/>
          <w:szCs w:val="24"/>
          <w:lang w:eastAsia="cs-CZ"/>
        </w:rPr>
        <w:t>1609 </w:t>
      </w:r>
      <w:r w:rsidRPr="008C140C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 xml:space="preserve">vydává po </w:t>
      </w:r>
      <w:proofErr w:type="gramStart"/>
      <w:r w:rsidRPr="008C140C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nátlakem</w:t>
      </w:r>
      <w:proofErr w:type="gramEnd"/>
      <w:r w:rsidRPr="008C140C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 xml:space="preserve"> českých stavů  </w:t>
      </w:r>
      <w:r w:rsidRPr="008C140C">
        <w:rPr>
          <w:rFonts w:ascii="inherit" w:eastAsia="Times New Roman" w:hAnsi="inherit" w:cs="Arial"/>
          <w:b/>
          <w:bCs/>
          <w:color w:val="444444"/>
          <w:sz w:val="24"/>
          <w:szCs w:val="24"/>
          <w:lang w:eastAsia="cs-CZ"/>
        </w:rPr>
        <w:t>MAJESTÁT</w:t>
      </w:r>
      <w:r w:rsidRPr="008C140C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 = Rudolf splňuje své sliby a potvrzuje Českou konfesi: </w:t>
      </w:r>
      <w:r w:rsidRPr="008C140C">
        <w:rPr>
          <w:rFonts w:ascii="inherit" w:eastAsia="Times New Roman" w:hAnsi="inherit" w:cs="Arial"/>
          <w:b/>
          <w:bCs/>
          <w:color w:val="444444"/>
          <w:sz w:val="24"/>
          <w:szCs w:val="24"/>
          <w:lang w:eastAsia="cs-CZ"/>
        </w:rPr>
        <w:t>„Nikdo nesmí být proti své vůli nucen ani ke katolické ani k jiné víře</w:t>
      </w:r>
      <w:r w:rsidRPr="008C140C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“ =&gt; nejsvobodnější zákon (a tím i stát) v Evropě</w:t>
      </w:r>
    </w:p>
    <w:p w:rsidR="003F5116" w:rsidRDefault="003F5116" w:rsidP="003F511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8C140C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 xml:space="preserve">Konec jeho vlády: Rudolf je donucen vzdát se koruny ve prospěch Matyáše a slíbil Matyáše doporučit jako římského císaře. </w:t>
      </w:r>
    </w:p>
    <w:p w:rsidR="003F5116" w:rsidRPr="008C140C" w:rsidRDefault="003F5116" w:rsidP="008C140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3F5116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 xml:space="preserve">1612 - </w:t>
      </w:r>
      <w:r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Rudolf II. umírá</w:t>
      </w:r>
    </w:p>
    <w:p w:rsidR="003F5116" w:rsidRDefault="003F5116" w:rsidP="003F5116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</w:p>
    <w:p w:rsidR="003F5116" w:rsidRPr="008C140C" w:rsidRDefault="003F5116" w:rsidP="003F5116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</w:p>
    <w:p w:rsidR="008C140C" w:rsidRPr="008C140C" w:rsidRDefault="008C140C" w:rsidP="008C140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cs-CZ"/>
        </w:rPr>
      </w:pPr>
      <w:r w:rsidRPr="008C140C">
        <w:rPr>
          <w:rFonts w:ascii="inherit" w:eastAsia="Times New Roman" w:hAnsi="inherit" w:cs="Arial"/>
          <w:b/>
          <w:bCs/>
          <w:color w:val="444444"/>
          <w:sz w:val="41"/>
          <w:lang w:eastAsia="cs-CZ"/>
        </w:rPr>
        <w:t>Matyáš (1611-1619)</w:t>
      </w:r>
    </w:p>
    <w:p w:rsidR="008C140C" w:rsidRPr="008C140C" w:rsidRDefault="008C140C" w:rsidP="008C140C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8C140C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1611 přijat za římského císaře</w:t>
      </w:r>
    </w:p>
    <w:p w:rsidR="008C140C" w:rsidRPr="008C140C" w:rsidRDefault="008C140C" w:rsidP="008C140C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8C140C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přenesl své sídlo zpět z Prahy do Vídně = v Praze nechal zřídit místodržitelskou kancelář</w:t>
      </w:r>
    </w:p>
    <w:p w:rsidR="00CB020C" w:rsidRPr="003F5116" w:rsidRDefault="008C140C" w:rsidP="003F511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8C140C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zasloužil se o posílení katolictví, často dochází k porušování Rudolfova Majestátu</w:t>
      </w:r>
    </w:p>
    <w:sectPr w:rsidR="00CB020C" w:rsidRPr="003F5116" w:rsidSect="00CB0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07CE3"/>
    <w:multiLevelType w:val="multilevel"/>
    <w:tmpl w:val="EC4E1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4F0612"/>
    <w:multiLevelType w:val="multilevel"/>
    <w:tmpl w:val="462A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FD1D3F"/>
    <w:multiLevelType w:val="multilevel"/>
    <w:tmpl w:val="5E00B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209286C"/>
    <w:multiLevelType w:val="multilevel"/>
    <w:tmpl w:val="C02A9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E85386"/>
    <w:multiLevelType w:val="multilevel"/>
    <w:tmpl w:val="1C4E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8F6456A"/>
    <w:multiLevelType w:val="multilevel"/>
    <w:tmpl w:val="7F267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99918CE"/>
    <w:multiLevelType w:val="multilevel"/>
    <w:tmpl w:val="8196E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D2E3E66"/>
    <w:multiLevelType w:val="multilevel"/>
    <w:tmpl w:val="0CF6A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42758BE"/>
    <w:multiLevelType w:val="multilevel"/>
    <w:tmpl w:val="86BA2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8"/>
  </w:num>
  <w:num w:numId="6">
    <w:abstractNumId w:val="5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140C"/>
    <w:rsid w:val="003F5116"/>
    <w:rsid w:val="008C140C"/>
    <w:rsid w:val="00CB0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020C"/>
  </w:style>
  <w:style w:type="paragraph" w:styleId="Nadpis2">
    <w:name w:val="heading 2"/>
    <w:basedOn w:val="Normln"/>
    <w:link w:val="Nadpis2Char"/>
    <w:uiPriority w:val="9"/>
    <w:qFormat/>
    <w:rsid w:val="008C1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C1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C140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C140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8C140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C1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0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2018-08-13T15:47:00Z</dcterms:created>
  <dcterms:modified xsi:type="dcterms:W3CDTF">2018-08-13T16:04:00Z</dcterms:modified>
</cp:coreProperties>
</file>