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F7" w:rsidRPr="00D262F7" w:rsidRDefault="00D262F7" w:rsidP="00D262F7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eastAsia="Times New Roman" w:cs="Arial"/>
          <w:color w:val="000000"/>
          <w:sz w:val="100"/>
          <w:szCs w:val="100"/>
          <w:u w:val="single"/>
          <w:lang w:eastAsia="cs-CZ"/>
        </w:rPr>
      </w:pPr>
      <w:r w:rsidRPr="00D262F7">
        <w:rPr>
          <w:rFonts w:eastAsia="Times New Roman" w:cs="Arial"/>
          <w:color w:val="000000"/>
          <w:sz w:val="100"/>
          <w:szCs w:val="100"/>
          <w:u w:val="single"/>
          <w:lang w:eastAsia="cs-CZ"/>
        </w:rPr>
        <w:t>Významové poměry mezi hlavními větami</w:t>
      </w: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33"/>
          <w:u w:val="single"/>
          <w:lang w:eastAsia="cs-CZ"/>
        </w:rPr>
      </w:pP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33"/>
          <w:u w:val="single"/>
          <w:lang w:eastAsia="cs-CZ"/>
        </w:rPr>
      </w:pP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33"/>
          <w:u w:val="single"/>
          <w:lang w:eastAsia="cs-CZ"/>
        </w:rPr>
      </w:pPr>
    </w:p>
    <w:p w:rsidR="00D262F7" w:rsidRP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  <w:r w:rsidRPr="00D262F7"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>Slučovací poměr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 xml:space="preserve"> (+)</w:t>
      </w:r>
    </w:p>
    <w:p w:rsidR="00D262F7" w:rsidRPr="00D262F7" w:rsidRDefault="00D262F7" w:rsidP="00D262F7">
      <w:pPr>
        <w:shd w:val="clear" w:color="auto" w:fill="FFFFFF"/>
        <w:spacing w:after="375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Věty jsou obsahově rovnocenné.</w:t>
      </w:r>
    </w:p>
    <w:p w:rsidR="00D262F7" w:rsidRPr="00D262F7" w:rsidRDefault="00D262F7" w:rsidP="00D262F7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spojky nejčastěji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i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ani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nebo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 xml:space="preserve">, 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pak, potom</w:t>
      </w:r>
    </w:p>
    <w:p w:rsidR="00D262F7" w:rsidRPr="00D262F7" w:rsidRDefault="00D262F7" w:rsidP="00D262F7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věty existují i beze spojky  (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Šel domů, cestou si pískal.)</w:t>
      </w:r>
    </w:p>
    <w:p w:rsidR="00D262F7" w:rsidRPr="00D262F7" w:rsidRDefault="00D262F7" w:rsidP="00D262F7">
      <w:pPr>
        <w:numPr>
          <w:ilvl w:val="0"/>
          <w:numId w:val="1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b/>
          <w:bCs/>
          <w:color w:val="FF0000"/>
          <w:sz w:val="26"/>
          <w:lang w:eastAsia="cs-CZ"/>
        </w:rPr>
        <w:t>Pozor!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 Nepíšeme před spojkami čárku.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Potoky zvučely a lesy hučely do dnešních dnů.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Nic ji nebolí, nic ji netrápí.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V létě jezdili na kole nebo hráli nějaké hry.</w:t>
      </w:r>
    </w:p>
    <w:p w:rsidR="00D262F7" w:rsidRPr="00D262F7" w:rsidRDefault="00D262F7" w:rsidP="00D262F7">
      <w:pPr>
        <w:shd w:val="clear" w:color="auto" w:fill="F9F9F9"/>
        <w:spacing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Martina šla do školy a </w:t>
      </w:r>
      <w:proofErr w:type="spell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Honzík</w:t>
      </w:r>
      <w:proofErr w:type="spell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 si hraje na zahradě.</w:t>
      </w:r>
      <w:r w:rsidRPr="00D262F7">
        <w:rPr>
          <w:rFonts w:ascii="Arial" w:eastAsia="Times New Roman" w:hAnsi="Arial" w:cs="Arial"/>
          <w:i/>
          <w:iCs/>
          <w:color w:val="3F3F3F"/>
          <w:sz w:val="26"/>
          <w:szCs w:val="26"/>
          <w:bdr w:val="none" w:sz="0" w:space="0" w:color="auto" w:frame="1"/>
          <w:lang w:eastAsia="cs-CZ"/>
        </w:rPr>
        <w:br/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Nejím brokolici ani nepiji čaj.</w:t>
      </w: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color w:val="6FA341"/>
          <w:sz w:val="33"/>
          <w:lang w:eastAsia="cs-CZ"/>
        </w:rPr>
      </w:pPr>
    </w:p>
    <w:p w:rsidR="00D262F7" w:rsidRP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  <w:r w:rsidRPr="00D262F7"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>Stupňovací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 xml:space="preserve"> poměr (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sym w:font="Webdings" w:char="F07E"/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>)</w:t>
      </w:r>
    </w:p>
    <w:p w:rsidR="00D262F7" w:rsidRPr="00D262F7" w:rsidRDefault="00D262F7" w:rsidP="00D262F7">
      <w:pPr>
        <w:shd w:val="clear" w:color="auto" w:fill="FFFFFF"/>
        <w:spacing w:after="375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Druhá věta vyjadřuje důležitější myšlenku než věta první.</w:t>
      </w:r>
    </w:p>
    <w:p w:rsidR="00D262F7" w:rsidRPr="00D262F7" w:rsidRDefault="00D262F7" w:rsidP="00D262F7">
      <w:pPr>
        <w:numPr>
          <w:ilvl w:val="0"/>
          <w:numId w:val="2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spojky: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ba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ba i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dokonce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dokonce i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nejen – ale i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sice – a ještě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 (čárka před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)</w:t>
      </w:r>
    </w:p>
    <w:p w:rsidR="00D262F7" w:rsidRPr="00D262F7" w:rsidRDefault="00D262F7" w:rsidP="00D262F7">
      <w:pPr>
        <w:numPr>
          <w:ilvl w:val="0"/>
          <w:numId w:val="2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b/>
          <w:bCs/>
          <w:color w:val="FF0000"/>
          <w:sz w:val="26"/>
          <w:lang w:eastAsia="cs-CZ"/>
        </w:rPr>
        <w:t>Pozor!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 Zde píšeme čárku před spojkami.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Vyhnal ho, ba </w:t>
      </w:r>
      <w:proofErr w:type="gram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nechtěl</w:t>
      </w:r>
      <w:proofErr w:type="gram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 o jeho zaměstnání ani slyšet.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br/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Závodníci </w:t>
      </w:r>
      <w:proofErr w:type="gram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věřili</w:t>
      </w:r>
      <w:proofErr w:type="gram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 ve vítězství, dokonce i trenéři.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Napsali si to všichni, dokonce i </w:t>
      </w:r>
      <w:proofErr w:type="spell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Pepík</w:t>
      </w:r>
      <w:proofErr w:type="spell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Na sídlišti nebyl žádný obchod, ba ani stánek tam nestál.</w:t>
      </w:r>
    </w:p>
    <w:p w:rsidR="00D262F7" w:rsidRPr="00D262F7" w:rsidRDefault="00D262F7" w:rsidP="00D262F7">
      <w:pPr>
        <w:shd w:val="clear" w:color="auto" w:fill="F9F9F9"/>
        <w:spacing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Šel na nákup, dokonce i umyl nádobí.</w:t>
      </w: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color w:val="6FA341"/>
          <w:sz w:val="33"/>
          <w:lang w:eastAsia="cs-CZ"/>
        </w:rPr>
      </w:pP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</w:p>
    <w:p w:rsidR="00D262F7" w:rsidRP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  <w:r w:rsidRPr="00D262F7"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lastRenderedPageBreak/>
        <w:t>Odporovací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 xml:space="preserve"> poměr (X)</w:t>
      </w:r>
    </w:p>
    <w:p w:rsidR="00D262F7" w:rsidRPr="00D262F7" w:rsidRDefault="00D262F7" w:rsidP="00D262F7">
      <w:pPr>
        <w:shd w:val="clear" w:color="auto" w:fill="FFFFFF"/>
        <w:spacing w:after="375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Druhá věta vyjadřuje skutečnost, která je v rozporu se skutečností ve větě první.</w:t>
      </w:r>
    </w:p>
    <w:p w:rsidR="00D262F7" w:rsidRPr="00D262F7" w:rsidRDefault="00D262F7" w:rsidP="00D262F7">
      <w:pPr>
        <w:numPr>
          <w:ilvl w:val="0"/>
          <w:numId w:val="3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odporovací význam může mít i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</w:t>
      </w:r>
    </w:p>
    <w:p w:rsidR="00D262F7" w:rsidRPr="00D262F7" w:rsidRDefault="00D262F7" w:rsidP="00D262F7">
      <w:pPr>
        <w:numPr>
          <w:ilvl w:val="0"/>
          <w:numId w:val="3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spojky: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ale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avšak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však</w:t>
      </w:r>
    </w:p>
    <w:p w:rsidR="00D262F7" w:rsidRPr="00D262F7" w:rsidRDefault="00D262F7" w:rsidP="00D262F7">
      <w:pPr>
        <w:numPr>
          <w:ilvl w:val="0"/>
          <w:numId w:val="3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b/>
          <w:bCs/>
          <w:color w:val="FF0000"/>
          <w:sz w:val="26"/>
          <w:lang w:eastAsia="cs-CZ"/>
        </w:rPr>
        <w:t>Pozor! 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Před spojkami píšeme čárku.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Máte pěknou třídu, a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[můžu dosadit ale]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nedovedete si toho vážit.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br/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Přichází noc, jenže je to noc bez klidu a spánku.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Chtěla bych jít tancovat, jenže nemám s kým.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Čekal jsem ho, on však nepřišel.</w:t>
      </w:r>
    </w:p>
    <w:p w:rsidR="00D262F7" w:rsidRPr="00D262F7" w:rsidRDefault="00D262F7" w:rsidP="00D262F7">
      <w:pPr>
        <w:shd w:val="clear" w:color="auto" w:fill="F9F9F9"/>
        <w:spacing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Máš ji rád, ale stydíš se.</w:t>
      </w: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color w:val="6FA341"/>
          <w:sz w:val="33"/>
          <w:lang w:eastAsia="cs-CZ"/>
        </w:rPr>
      </w:pPr>
    </w:p>
    <w:p w:rsidR="00D262F7" w:rsidRP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  <w:r w:rsidRPr="00D262F7"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>Vylučovací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 xml:space="preserve"> poměr (</w:t>
      </w:r>
      <w:r>
        <w:rPr>
          <w:rFonts w:ascii="Vrinda" w:eastAsia="Times New Roman" w:hAnsi="Vrinda" w:cs="Vrinda"/>
          <w:b/>
          <w:bCs/>
          <w:sz w:val="40"/>
          <w:szCs w:val="40"/>
          <w:u w:val="single"/>
          <w:lang w:eastAsia="cs-CZ"/>
        </w:rPr>
        <w:t>~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>)</w:t>
      </w:r>
    </w:p>
    <w:p w:rsidR="00D262F7" w:rsidRPr="00D262F7" w:rsidRDefault="00D262F7" w:rsidP="00D262F7">
      <w:pPr>
        <w:shd w:val="clear" w:color="auto" w:fill="FFFFFF"/>
        <w:spacing w:after="375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Spojení 2 vět, jejichž obsahy se vzájemně vylučují, nemohou platit oba zároveň.</w:t>
      </w:r>
    </w:p>
    <w:p w:rsidR="00D262F7" w:rsidRPr="00D262F7" w:rsidRDefault="00D262F7" w:rsidP="00D262F7">
      <w:pPr>
        <w:numPr>
          <w:ilvl w:val="0"/>
          <w:numId w:val="4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spojky: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nebo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anebo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buď – nebo</w:t>
      </w:r>
    </w:p>
    <w:p w:rsidR="00D262F7" w:rsidRPr="00D262F7" w:rsidRDefault="00D262F7" w:rsidP="00D262F7">
      <w:pPr>
        <w:numPr>
          <w:ilvl w:val="0"/>
          <w:numId w:val="4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b/>
          <w:bCs/>
          <w:color w:val="FF0000"/>
          <w:sz w:val="26"/>
          <w:lang w:eastAsia="cs-CZ"/>
        </w:rPr>
        <w:t>Pozor!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 Píšeme před ně čárku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V létě putujeme pěšky, nebo jezdíme na kole, nebo se plavíme na lodi.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br/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Buď se archeologové mýlili, nebo ne.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Buď se mnou půjdeš ty, nebo nepůjdu ani já.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Buď dostanu hlavní cenu, nebo ji dostane Martin.</w:t>
      </w:r>
    </w:p>
    <w:p w:rsidR="00D262F7" w:rsidRPr="00D262F7" w:rsidRDefault="00D262F7" w:rsidP="00D262F7">
      <w:pPr>
        <w:shd w:val="clear" w:color="auto" w:fill="F9F9F9"/>
        <w:spacing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Dneska půjdeme do divadla, nebo se podíváme na film.</w:t>
      </w:r>
    </w:p>
    <w:p w:rsid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</w:p>
    <w:p w:rsidR="00D262F7" w:rsidRP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  <w:r w:rsidRPr="00D262F7"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>Příčinný poměr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 xml:space="preserve"> (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sym w:font="Wingdings" w:char="F0DF"/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>)</w:t>
      </w:r>
    </w:p>
    <w:p w:rsidR="00D262F7" w:rsidRPr="00D262F7" w:rsidRDefault="00D262F7" w:rsidP="00D262F7">
      <w:pPr>
        <w:shd w:val="clear" w:color="auto" w:fill="FFFFFF"/>
        <w:spacing w:after="375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Při spojení vět v důvodovém poměru vyjadřuje druhá věta důvod věty první.</w:t>
      </w:r>
    </w:p>
    <w:p w:rsidR="00D262F7" w:rsidRPr="00D262F7" w:rsidRDefault="00D262F7" w:rsidP="00D262F7">
      <w:pPr>
        <w:numPr>
          <w:ilvl w:val="0"/>
          <w:numId w:val="5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spojky: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neboť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vždyť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totiž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proofErr w:type="gram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neb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(zastaralé</w:t>
      </w:r>
      <w:proofErr w:type="gramEnd"/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); vysvětlují význam</w:t>
      </w:r>
    </w:p>
    <w:p w:rsidR="00D262F7" w:rsidRPr="00D262F7" w:rsidRDefault="00D262F7" w:rsidP="00D262F7">
      <w:pPr>
        <w:numPr>
          <w:ilvl w:val="0"/>
          <w:numId w:val="5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b/>
          <w:bCs/>
          <w:color w:val="FF0000"/>
          <w:sz w:val="26"/>
          <w:lang w:eastAsia="cs-CZ"/>
        </w:rPr>
        <w:t>Pozor!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 Píšeme čárku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Byla dosud tma, neboť zima se již přibližovala.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br/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Babička se tomu nedivila, vždyť svá vnoučata dobře </w:t>
      </w:r>
      <w:proofErr w:type="gram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znala</w:t>
      </w:r>
      <w:proofErr w:type="gram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.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br/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Jirka </w:t>
      </w:r>
      <w:proofErr w:type="gram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přišel</w:t>
      </w:r>
      <w:proofErr w:type="gram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 na sraz později, zdržel se totiž na nádraží.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Vojta se nepodivil, je totiž zvyklý na moje nápady.</w:t>
      </w:r>
    </w:p>
    <w:p w:rsidR="00D262F7" w:rsidRPr="00D262F7" w:rsidRDefault="00D262F7" w:rsidP="00D262F7">
      <w:pPr>
        <w:shd w:val="clear" w:color="auto" w:fill="F9F9F9"/>
        <w:spacing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Znala ho dobře, vždyť s ním studovala pět let.</w:t>
      </w:r>
    </w:p>
    <w:p w:rsidR="00D262F7" w:rsidRPr="00D262F7" w:rsidRDefault="00D262F7" w:rsidP="00D262F7">
      <w:pPr>
        <w:shd w:val="clear" w:color="auto" w:fill="FFFFFF"/>
        <w:spacing w:after="0" w:line="390" w:lineRule="atLeast"/>
        <w:textAlignment w:val="baseline"/>
        <w:outlineLvl w:val="2"/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</w:pPr>
      <w:r w:rsidRPr="00D262F7"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lastRenderedPageBreak/>
        <w:t>Důsledkový poměr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 xml:space="preserve"> (</w:t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sym w:font="Wingdings" w:char="F0E0"/>
      </w:r>
      <w:r>
        <w:rPr>
          <w:rFonts w:ascii="Arial" w:eastAsia="Times New Roman" w:hAnsi="Arial" w:cs="Arial"/>
          <w:b/>
          <w:bCs/>
          <w:sz w:val="40"/>
          <w:szCs w:val="40"/>
          <w:u w:val="single"/>
          <w:lang w:eastAsia="cs-CZ"/>
        </w:rPr>
        <w:t>)</w:t>
      </w:r>
    </w:p>
    <w:p w:rsidR="00D262F7" w:rsidRPr="00D262F7" w:rsidRDefault="00D262F7" w:rsidP="00D262F7">
      <w:pPr>
        <w:shd w:val="clear" w:color="auto" w:fill="FFFFFF"/>
        <w:spacing w:after="375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V důsledkovém poměru jsou věty, z nichž druhá vyjadřuje důsledek vyplývající z věty první.</w:t>
      </w:r>
    </w:p>
    <w:p w:rsidR="00D262F7" w:rsidRPr="00D262F7" w:rsidRDefault="00D262F7" w:rsidP="00D262F7">
      <w:pPr>
        <w:numPr>
          <w:ilvl w:val="0"/>
          <w:numId w:val="6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spojky: proto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a </w:t>
      </w:r>
      <w:proofErr w:type="spell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proto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</w:t>
      </w:r>
      <w:proofErr w:type="spell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 tak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, </w:t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a </w:t>
      </w:r>
      <w:proofErr w:type="gram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tedy,tudíž</w:t>
      </w:r>
      <w:proofErr w:type="gram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, a tudíž</w:t>
      </w:r>
    </w:p>
    <w:p w:rsidR="00D262F7" w:rsidRPr="00D262F7" w:rsidRDefault="00D262F7" w:rsidP="00D262F7">
      <w:pPr>
        <w:numPr>
          <w:ilvl w:val="0"/>
          <w:numId w:val="6"/>
        </w:numPr>
        <w:shd w:val="clear" w:color="auto" w:fill="FFFFFF"/>
        <w:spacing w:after="0" w:line="390" w:lineRule="atLeast"/>
        <w:ind w:left="225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b/>
          <w:bCs/>
          <w:color w:val="FF0000"/>
          <w:sz w:val="26"/>
          <w:lang w:eastAsia="cs-CZ"/>
        </w:rPr>
        <w:t>Pozor!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t> Před spojkami píšeme čárku.</w:t>
      </w:r>
    </w:p>
    <w:p w:rsidR="00D262F7" w:rsidRPr="00D262F7" w:rsidRDefault="00D262F7" w:rsidP="00D262F7">
      <w:pPr>
        <w:shd w:val="clear" w:color="auto" w:fill="F9F9F9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Tuto knihu jsem nečetl, proto ti o ní </w:t>
      </w:r>
      <w:proofErr w:type="gram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nemohu</w:t>
      </w:r>
      <w:proofErr w:type="gram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 nic říci.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br/>
      </w:r>
      <w:proofErr w:type="gramStart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Byl</w:t>
      </w:r>
      <w:proofErr w:type="gramEnd"/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 xml:space="preserve"> jsem odvážný, a proto jsem vás svedl.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br/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On mi nadával, a tak jsem zvedl  ten kámen.</w:t>
      </w:r>
      <w:r w:rsidRPr="00D262F7">
        <w:rPr>
          <w:rFonts w:ascii="Arial" w:eastAsia="Times New Roman" w:hAnsi="Arial" w:cs="Arial"/>
          <w:color w:val="3F3F3F"/>
          <w:sz w:val="26"/>
          <w:szCs w:val="26"/>
          <w:lang w:eastAsia="cs-CZ"/>
        </w:rPr>
        <w:br/>
      </w: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Podnebí je v tomto kraji drsné, tedy i život je těžký.</w:t>
      </w:r>
    </w:p>
    <w:p w:rsidR="00D262F7" w:rsidRPr="00D262F7" w:rsidRDefault="00D262F7" w:rsidP="00D262F7">
      <w:pPr>
        <w:shd w:val="clear" w:color="auto" w:fill="F9F9F9"/>
        <w:spacing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r w:rsidRPr="00D262F7">
        <w:rPr>
          <w:rFonts w:ascii="Arial" w:eastAsia="Times New Roman" w:hAnsi="Arial" w:cs="Arial"/>
          <w:i/>
          <w:iCs/>
          <w:color w:val="3F3F3F"/>
          <w:sz w:val="26"/>
          <w:lang w:eastAsia="cs-CZ"/>
        </w:rPr>
        <w:t>Zapomněla jsem zalít květiny, a proto mi zvadly.</w:t>
      </w:r>
    </w:p>
    <w:p w:rsidR="00D262F7" w:rsidRDefault="00D262F7" w:rsidP="00D262F7">
      <w:pPr>
        <w:shd w:val="clear" w:color="auto" w:fill="FFFFFF"/>
        <w:spacing w:after="0" w:line="420" w:lineRule="atLeast"/>
        <w:textAlignment w:val="baseline"/>
        <w:outlineLvl w:val="1"/>
        <w:rPr>
          <w:rFonts w:ascii="Arial" w:eastAsia="Times New Roman" w:hAnsi="Arial" w:cs="Arial"/>
          <w:color w:val="000000"/>
          <w:sz w:val="38"/>
          <w:lang w:eastAsia="cs-CZ"/>
        </w:rPr>
      </w:pPr>
    </w:p>
    <w:p w:rsidR="00D262F7" w:rsidRPr="00D262F7" w:rsidRDefault="00D262F7" w:rsidP="00D262F7">
      <w:pPr>
        <w:shd w:val="clear" w:color="auto" w:fill="FFFFFF"/>
        <w:spacing w:after="0" w:line="420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cs-CZ"/>
        </w:rPr>
      </w:pPr>
      <w:r w:rsidRPr="00D262F7"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cs-CZ"/>
        </w:rPr>
        <w:t>Značky pro poměry:</w:t>
      </w:r>
    </w:p>
    <w:p w:rsidR="00D262F7" w:rsidRPr="00D262F7" w:rsidRDefault="00D262F7" w:rsidP="00D262F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F3F3F"/>
          <w:sz w:val="26"/>
          <w:szCs w:val="26"/>
          <w:lang w:eastAsia="cs-CZ"/>
        </w:rPr>
      </w:pPr>
      <w:hyperlink r:id="rId5" w:history="1">
        <w:r w:rsidRPr="00D262F7">
          <w:rPr>
            <w:rFonts w:ascii="Arial" w:eastAsia="Times New Roman" w:hAnsi="Arial" w:cs="Arial"/>
            <w:color w:val="6FA341"/>
            <w:sz w:val="26"/>
            <w:szCs w:val="26"/>
            <w:bdr w:val="none" w:sz="0" w:space="0" w:color="auto" w:frame="1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www.pravopisne.cz/wp-content/uploads/2012/10/tabulkaVH.png" style="width:24pt;height:24pt" o:button="t"/>
          </w:pict>
        </w:r>
      </w:hyperlink>
    </w:p>
    <w:p w:rsidR="00FF19B4" w:rsidRDefault="00D262F7">
      <w:r>
        <w:rPr>
          <w:noProof/>
          <w:lang w:eastAsia="cs-CZ"/>
        </w:rPr>
        <w:drawing>
          <wp:inline distT="0" distB="0" distL="0" distR="0">
            <wp:extent cx="3158387" cy="1733550"/>
            <wp:effectExtent l="19050" t="0" r="3913" b="0"/>
            <wp:docPr id="1" name="Obrázek 0" descr="tabulkaV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ulkaVH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027" cy="173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2F7" w:rsidRDefault="00D262F7"/>
    <w:p w:rsidR="00D262F7" w:rsidRDefault="00D262F7">
      <w:r>
        <w:t xml:space="preserve">Zdroj: </w:t>
      </w:r>
      <w:hyperlink r:id="rId7" w:history="1">
        <w:r w:rsidRPr="00E439C7">
          <w:rPr>
            <w:rStyle w:val="Hypertextovodkaz"/>
          </w:rPr>
          <w:t>https://www.pravopisne.cz/2012/10/pravidla-vyznamove-pomery-mezi-vetami-hlavnimi/</w:t>
        </w:r>
      </w:hyperlink>
      <w:r>
        <w:t xml:space="preserve"> </w:t>
      </w:r>
    </w:p>
    <w:sectPr w:rsidR="00D262F7" w:rsidSect="00D262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12C7"/>
    <w:multiLevelType w:val="multilevel"/>
    <w:tmpl w:val="020A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C544B"/>
    <w:multiLevelType w:val="multilevel"/>
    <w:tmpl w:val="F9D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45AEB"/>
    <w:multiLevelType w:val="multilevel"/>
    <w:tmpl w:val="4E2E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F7AEA"/>
    <w:multiLevelType w:val="multilevel"/>
    <w:tmpl w:val="8546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30CDB"/>
    <w:multiLevelType w:val="multilevel"/>
    <w:tmpl w:val="AAEA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83789"/>
    <w:multiLevelType w:val="multilevel"/>
    <w:tmpl w:val="9912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2F7"/>
    <w:rsid w:val="00D262F7"/>
    <w:rsid w:val="00FF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9B4"/>
  </w:style>
  <w:style w:type="paragraph" w:styleId="Nadpis2">
    <w:name w:val="heading 2"/>
    <w:basedOn w:val="Normln"/>
    <w:link w:val="Nadpis2Char"/>
    <w:uiPriority w:val="9"/>
    <w:qFormat/>
    <w:rsid w:val="00D262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26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262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262F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ez-toc-section">
    <w:name w:val="ez-toc-section"/>
    <w:basedOn w:val="Standardnpsmoodstavce"/>
    <w:rsid w:val="00D262F7"/>
  </w:style>
  <w:style w:type="paragraph" w:styleId="Normlnweb">
    <w:name w:val="Normal (Web)"/>
    <w:basedOn w:val="Normln"/>
    <w:uiPriority w:val="99"/>
    <w:semiHidden/>
    <w:unhideWhenUsed/>
    <w:rsid w:val="00D2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262F7"/>
    <w:rPr>
      <w:i/>
      <w:iCs/>
    </w:rPr>
  </w:style>
  <w:style w:type="character" w:styleId="Siln">
    <w:name w:val="Strong"/>
    <w:basedOn w:val="Standardnpsmoodstavce"/>
    <w:uiPriority w:val="22"/>
    <w:qFormat/>
    <w:rsid w:val="00D262F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2F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262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7228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  <w:div w:id="95709591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  <w:div w:id="1548224496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  <w:div w:id="1413238413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  <w:div w:id="1971009835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  <w:div w:id="1402562335">
          <w:blockQuote w:val="1"/>
          <w:marLeft w:val="0"/>
          <w:marRight w:val="0"/>
          <w:marTop w:val="0"/>
          <w:marBottom w:val="225"/>
          <w:divBdr>
            <w:top w:val="none" w:sz="0" w:space="11" w:color="auto"/>
            <w:left w:val="single" w:sz="24" w:space="14" w:color="A0A0A0"/>
            <w:bottom w:val="none" w:sz="0" w:space="11" w:color="auto"/>
            <w:right w:val="none" w:sz="0" w:space="1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vopisne.cz/2012/10/pravidla-vyznamove-pomery-mezi-vetami-hlavni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ravopisne.cz/wp-content/uploads/2012/10/tabulkaVH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434</Words>
  <Characters>2565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2018-11-16T20:31:00Z</dcterms:created>
  <dcterms:modified xsi:type="dcterms:W3CDTF">2018-11-16T20:42:00Z</dcterms:modified>
</cp:coreProperties>
</file>